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E190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0931B4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261D7C3E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68B392F" w14:textId="26F080F6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545B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321533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2153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2153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32153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2153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705E5AE5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342AE4" w14:textId="38A8692D" w:rsidR="009A1A51" w:rsidRPr="00545B0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545B08">
              <w:rPr>
                <w:rFonts w:ascii="Times New Roman" w:hAnsi="Times New Roman"/>
                <w:sz w:val="20"/>
                <w:szCs w:val="20"/>
                <w:lang w:val="sr-Cyrl-CS"/>
              </w:rPr>
              <w:t>Ортоепска</w:t>
            </w:r>
            <w:proofErr w:type="spellEnd"/>
            <w:r w:rsidR="00545B0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норма</w:t>
            </w:r>
          </w:p>
        </w:tc>
      </w:tr>
      <w:tr w:rsidR="009A1A51" w:rsidRPr="00092214" w14:paraId="08DEF69E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ED1FCDF" w14:textId="34596F34" w:rsidR="009A1A51" w:rsidRPr="00545B0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45B0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2153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Весић </w:t>
            </w:r>
            <w:r w:rsidR="00545B0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Љубица </w:t>
            </w:r>
          </w:p>
        </w:tc>
      </w:tr>
      <w:tr w:rsidR="009A1A51" w:rsidRPr="00092214" w14:paraId="7C40D2CD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A7CBC2" w14:textId="435B5623" w:rsidR="009A1A51" w:rsidRPr="00545B0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45B0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092214" w14:paraId="0C7E98AC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DE3F017" w14:textId="1BC413E6" w:rsidR="009A1A51" w:rsidRPr="00545B0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45B0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092214" w14:paraId="5AA82895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B3AAB1" w14:textId="38AC01A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45B0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77B138D2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29C5B5" w14:textId="77777777" w:rsidR="009A1A51" w:rsidRPr="00092214" w:rsidRDefault="009A1A51" w:rsidP="00C9416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D296269" w14:textId="660BFD1F" w:rsidR="009A1A51" w:rsidRPr="00321533" w:rsidRDefault="00545B08" w:rsidP="00C9416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545B08">
              <w:rPr>
                <w:rFonts w:ascii="Times New Roman" w:hAnsi="Times New Roman"/>
                <w:bCs/>
                <w:sz w:val="20"/>
                <w:szCs w:val="20"/>
              </w:rPr>
              <w:t xml:space="preserve">Упознавање студената са </w:t>
            </w:r>
            <w:proofErr w:type="spellStart"/>
            <w:r w:rsidRPr="00545B08">
              <w:rPr>
                <w:rFonts w:ascii="Times New Roman" w:hAnsi="Times New Roman"/>
                <w:bCs/>
                <w:sz w:val="20"/>
                <w:szCs w:val="20"/>
              </w:rPr>
              <w:t>прозодијским</w:t>
            </w:r>
            <w:proofErr w:type="spellEnd"/>
            <w:r w:rsidRPr="00545B08">
              <w:rPr>
                <w:rFonts w:ascii="Times New Roman" w:hAnsi="Times New Roman"/>
                <w:bCs/>
                <w:sz w:val="20"/>
                <w:szCs w:val="20"/>
              </w:rPr>
              <w:t xml:space="preserve"> средствима у организацији дискурса и стандардном акцентуацијом српског језика.</w:t>
            </w:r>
          </w:p>
        </w:tc>
      </w:tr>
      <w:tr w:rsidR="009A1A51" w:rsidRPr="00092214" w14:paraId="440D4856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4DDD8F5" w14:textId="77777777" w:rsidR="009A1A51" w:rsidRPr="00092214" w:rsidRDefault="009A1A51" w:rsidP="00C9416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DEE24F9" w14:textId="2E8CDE43" w:rsidR="00080C5E" w:rsidRPr="00092214" w:rsidRDefault="00545B08" w:rsidP="00C9416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ће бити оспособљени да уоче акцентовани слог у речи, да разликују акценте по квантитету и квалитету, како би успешно акцентовали изоловане речи, али и речи у реченици. Поред тога, студенти ће овладати појмом интонације и њеном функцијом у организацији исказа, и моћи ће да препознају основне интонационе моделе.</w:t>
            </w:r>
          </w:p>
        </w:tc>
      </w:tr>
      <w:tr w:rsidR="009A1A51" w:rsidRPr="00092214" w14:paraId="5CE9A73B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C9CE9F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AC7FFE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438D34D" w14:textId="77777777" w:rsidR="00545B08" w:rsidRPr="00545B08" w:rsidRDefault="00545B08" w:rsidP="00545B0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45B08">
              <w:rPr>
                <w:rFonts w:ascii="Times New Roman" w:hAnsi="Times New Roman"/>
                <w:sz w:val="20"/>
                <w:szCs w:val="20"/>
              </w:rPr>
              <w:t xml:space="preserve">I Култура говора и аспекти проучавања културе говора; Потреба и значај културе говора; Основна својства доброг говора. II Акцентуација стандардног српског језика; Основне карактеристике стандардне акцентуације; </w:t>
            </w:r>
            <w:proofErr w:type="spellStart"/>
            <w:r w:rsidRPr="00545B08">
              <w:rPr>
                <w:rFonts w:ascii="Times New Roman" w:hAnsi="Times New Roman"/>
                <w:sz w:val="20"/>
                <w:szCs w:val="20"/>
              </w:rPr>
              <w:t>Постакценатска</w:t>
            </w:r>
            <w:proofErr w:type="spellEnd"/>
            <w:r w:rsidRPr="00545B08">
              <w:rPr>
                <w:rFonts w:ascii="Times New Roman" w:hAnsi="Times New Roman"/>
                <w:sz w:val="20"/>
                <w:szCs w:val="20"/>
              </w:rPr>
              <w:t xml:space="preserve"> дужина и њено место у акценатском систему; Правила стандардне акцентуације српског језика; Преношење акцента на проклитике; Акценатски дублети; Акценат као семантичко-диференцијални знак; Акценат у речима страног порекла. </w:t>
            </w:r>
            <w:proofErr w:type="spellStart"/>
            <w:r w:rsidRPr="00545B08">
              <w:rPr>
                <w:rFonts w:ascii="Times New Roman" w:hAnsi="Times New Roman"/>
                <w:sz w:val="20"/>
                <w:szCs w:val="20"/>
              </w:rPr>
              <w:t>Супстандардно</w:t>
            </w:r>
            <w:proofErr w:type="spellEnd"/>
            <w:r w:rsidRPr="00545B08">
              <w:rPr>
                <w:rFonts w:ascii="Times New Roman" w:hAnsi="Times New Roman"/>
                <w:sz w:val="20"/>
                <w:szCs w:val="20"/>
              </w:rPr>
              <w:t xml:space="preserve"> у акцентуацији. III Интонација; основни интонациони модели. IV</w:t>
            </w:r>
            <w:r w:rsidRPr="00545B0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545B08">
              <w:rPr>
                <w:rFonts w:ascii="Times New Roman" w:hAnsi="Times New Roman"/>
                <w:sz w:val="20"/>
                <w:szCs w:val="20"/>
              </w:rPr>
              <w:t xml:space="preserve">Говорне тактике и језичка култура; Култура говора и школа. </w:t>
            </w:r>
          </w:p>
          <w:p w14:paraId="03FB5B49" w14:textId="77777777" w:rsidR="009A1A51" w:rsidRPr="00092214" w:rsidRDefault="009A1A51" w:rsidP="003215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02C4E6C6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C1669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E752DC8" w14:textId="4B797AF5" w:rsidR="00080C5E" w:rsidRPr="00DE41BE" w:rsidRDefault="00080C5E" w:rsidP="00DE41B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DE41BE">
              <w:rPr>
                <w:rFonts w:ascii="Times New Roman" w:hAnsi="Times New Roman"/>
                <w:bCs/>
                <w:sz w:val="20"/>
                <w:szCs w:val="20"/>
              </w:rPr>
              <w:t>Зељић</w:t>
            </w:r>
            <w:proofErr w:type="spellEnd"/>
            <w:r w:rsidRPr="00DE41BE">
              <w:rPr>
                <w:rFonts w:ascii="Times New Roman" w:hAnsi="Times New Roman"/>
                <w:bCs/>
                <w:sz w:val="20"/>
                <w:szCs w:val="20"/>
              </w:rPr>
              <w:t xml:space="preserve">, Г. (2020). </w:t>
            </w:r>
            <w:r w:rsidRPr="00DE41B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Правопис и књижевнојезичка норма</w:t>
            </w:r>
            <w:r w:rsidRPr="00DE41BE">
              <w:rPr>
                <w:rFonts w:ascii="Times New Roman" w:hAnsi="Times New Roman"/>
                <w:bCs/>
                <w:sz w:val="20"/>
                <w:szCs w:val="20"/>
              </w:rPr>
              <w:t>, Београд: Учитељски факултет.</w:t>
            </w:r>
          </w:p>
          <w:p w14:paraId="706A49D7" w14:textId="41B4A1B4" w:rsidR="00080C5E" w:rsidRPr="00080C5E" w:rsidRDefault="00080C5E" w:rsidP="00DE41B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Јокановић Михаилов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Ј.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2012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80C5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Прозодија и говорна култура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 xml:space="preserve">, Београд: Друштво за српски језик и књижевност Србије (одабрана поглавља). </w:t>
            </w:r>
          </w:p>
          <w:p w14:paraId="389FA46F" w14:textId="3A055BE7" w:rsidR="00080C5E" w:rsidRPr="00080C5E" w:rsidRDefault="00080C5E" w:rsidP="00DE41B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Јокановић Михаилов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Ј.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2013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 xml:space="preserve"> „Говорне тактике и језичка култура”, </w:t>
            </w:r>
            <w:proofErr w:type="spellStart"/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НССуВД</w:t>
            </w:r>
            <w:proofErr w:type="spellEnd"/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, 53–60.</w:t>
            </w:r>
          </w:p>
          <w:p w14:paraId="5F73FC61" w14:textId="7C0220DF" w:rsidR="00080C5E" w:rsidRPr="00080C5E" w:rsidRDefault="00080C5E" w:rsidP="00DE41B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Пецо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А.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1970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80C5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Звончићи звоне, акценатска читанка за </w:t>
            </w:r>
            <w:r w:rsidRPr="00080C5E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RS"/>
              </w:rPr>
              <w:t xml:space="preserve">V, VI, VII </w:t>
            </w:r>
            <w:r w:rsidRPr="00080C5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и </w:t>
            </w:r>
            <w:r w:rsidRPr="00080C5E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RS"/>
              </w:rPr>
              <w:t>VIII</w:t>
            </w:r>
            <w:r w:rsidRPr="00080C5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разред основне школе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, Београд: Научна књига, 7–30</w:t>
            </w:r>
          </w:p>
          <w:p w14:paraId="38DFF4F3" w14:textId="53DA1875" w:rsidR="009A1A51" w:rsidRPr="00DE41BE" w:rsidRDefault="00080C5E" w:rsidP="00DE41B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Шипка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М.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2011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80C5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Култура говора</w:t>
            </w:r>
            <w:r w:rsidRPr="00080C5E">
              <w:rPr>
                <w:rFonts w:ascii="Times New Roman" w:hAnsi="Times New Roman"/>
                <w:bCs/>
                <w:sz w:val="20"/>
                <w:szCs w:val="20"/>
              </w:rPr>
              <w:t>, Нови Сад: Прометеј, 91–133.</w:t>
            </w:r>
          </w:p>
        </w:tc>
      </w:tr>
      <w:tr w:rsidR="009A1A51" w:rsidRPr="00092214" w14:paraId="0B5D34D9" w14:textId="77777777" w:rsidTr="00321533">
        <w:trPr>
          <w:trHeight w:val="227"/>
          <w:jc w:val="center"/>
        </w:trPr>
        <w:tc>
          <w:tcPr>
            <w:tcW w:w="3071" w:type="dxa"/>
            <w:vAlign w:val="center"/>
          </w:tcPr>
          <w:p w14:paraId="56D5DAE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653B8066" w14:textId="358F84E8" w:rsidR="009A1A51" w:rsidRPr="0032153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80C5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2153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36B9A78A" w14:textId="2FDBF445" w:rsidR="009A1A51" w:rsidRPr="00080C5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80C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2153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444D8A2F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1C128E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0422335" w14:textId="0986C5A5" w:rsidR="009A1A51" w:rsidRPr="00092214" w:rsidRDefault="00273AF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="00DE41BE">
              <w:rPr>
                <w:rFonts w:ascii="Times New Roman" w:hAnsi="Times New Roman"/>
                <w:sz w:val="20"/>
                <w:szCs w:val="20"/>
                <w:lang w:val="sr-Cyrl-CS"/>
              </w:rPr>
              <w:t>онолошка метода, дијалошка метода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bookmarkStart w:id="0" w:name="_GoBack"/>
            <w:bookmarkEnd w:id="0"/>
          </w:p>
        </w:tc>
      </w:tr>
      <w:tr w:rsidR="009A1A51" w:rsidRPr="00092214" w14:paraId="3D5815E9" w14:textId="77777777" w:rsidTr="0032153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BB166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68C38B8E" w14:textId="77777777" w:rsidTr="00321533">
        <w:trPr>
          <w:trHeight w:val="227"/>
          <w:jc w:val="center"/>
        </w:trPr>
        <w:tc>
          <w:tcPr>
            <w:tcW w:w="3071" w:type="dxa"/>
            <w:vAlign w:val="center"/>
          </w:tcPr>
          <w:p w14:paraId="774D5C0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6DD0E80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0261A90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79D9D8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4B1EC4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49C9D366" w14:textId="77777777" w:rsidTr="00321533">
        <w:trPr>
          <w:trHeight w:val="227"/>
          <w:jc w:val="center"/>
        </w:trPr>
        <w:tc>
          <w:tcPr>
            <w:tcW w:w="3071" w:type="dxa"/>
            <w:vAlign w:val="center"/>
          </w:tcPr>
          <w:p w14:paraId="30CDC65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613EC5D4" w14:textId="4BE8B530" w:rsidR="009A1A51" w:rsidRPr="00080C5E" w:rsidRDefault="00080C5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038482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A340C54" w14:textId="77777777" w:rsidR="009A1A51" w:rsidRPr="00080C5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75AD4A32" w14:textId="77777777" w:rsidTr="00321533">
        <w:trPr>
          <w:trHeight w:val="227"/>
          <w:jc w:val="center"/>
        </w:trPr>
        <w:tc>
          <w:tcPr>
            <w:tcW w:w="3071" w:type="dxa"/>
            <w:vAlign w:val="center"/>
          </w:tcPr>
          <w:p w14:paraId="5EBFC49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7DE5110B" w14:textId="5D26EA1C" w:rsidR="009A1A51" w:rsidRPr="00080C5E" w:rsidRDefault="00080C5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7CBC470" w14:textId="239659BB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0707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F3BD6D4" w14:textId="278500AB" w:rsidR="009A1A51" w:rsidRPr="00080C5E" w:rsidRDefault="00080C5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6EBAFC3F" w14:textId="77777777" w:rsidTr="00321533">
        <w:trPr>
          <w:trHeight w:val="227"/>
          <w:jc w:val="center"/>
        </w:trPr>
        <w:tc>
          <w:tcPr>
            <w:tcW w:w="3071" w:type="dxa"/>
            <w:vAlign w:val="center"/>
          </w:tcPr>
          <w:p w14:paraId="14044F7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0468252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A650143" w14:textId="59FD1CCB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FEE297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66E393DE" w14:textId="77777777" w:rsidTr="00321533">
        <w:trPr>
          <w:trHeight w:val="227"/>
          <w:jc w:val="center"/>
        </w:trPr>
        <w:tc>
          <w:tcPr>
            <w:tcW w:w="3071" w:type="dxa"/>
            <w:vAlign w:val="center"/>
          </w:tcPr>
          <w:p w14:paraId="166BFAB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477D313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8D6E24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6B4887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C3EE77E" w14:textId="77777777" w:rsidR="009A1A51" w:rsidRPr="00F41627" w:rsidRDefault="009A1A51" w:rsidP="00321533">
      <w:pPr>
        <w:rPr>
          <w:rFonts w:ascii="Times New Roman" w:hAnsi="Times New Roman"/>
          <w:bCs/>
          <w:lang w:val="sr-Cyrl-CS"/>
        </w:rPr>
      </w:pPr>
    </w:p>
    <w:p w14:paraId="04439A8E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E15BD"/>
    <w:multiLevelType w:val="hybridMultilevel"/>
    <w:tmpl w:val="9CA4B09A"/>
    <w:lvl w:ilvl="0" w:tplc="7B804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80C5E"/>
    <w:rsid w:val="00273AFA"/>
    <w:rsid w:val="002E6724"/>
    <w:rsid w:val="00321533"/>
    <w:rsid w:val="00545B08"/>
    <w:rsid w:val="0067289D"/>
    <w:rsid w:val="009A1A51"/>
    <w:rsid w:val="00C0707C"/>
    <w:rsid w:val="00C94162"/>
    <w:rsid w:val="00DE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2B405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0C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</cp:revision>
  <dcterms:created xsi:type="dcterms:W3CDTF">2023-12-15T20:31:00Z</dcterms:created>
  <dcterms:modified xsi:type="dcterms:W3CDTF">2024-02-02T10:04:00Z</dcterms:modified>
</cp:coreProperties>
</file>